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E1838" w14:textId="77777777" w:rsidR="00E65CF3" w:rsidRDefault="00E65CF3" w:rsidP="00E65C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14:paraId="1ED40326" w14:textId="77777777" w:rsidR="00E65CF3" w:rsidRDefault="00E65CF3" w:rsidP="00E65C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689845F" w14:textId="77777777" w:rsidR="00E65CF3" w:rsidRDefault="00E65CF3" w:rsidP="00E65C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экспертизы образовательной модели МАОУ СОШ № 33</w:t>
      </w:r>
    </w:p>
    <w:p w14:paraId="24A819DD" w14:textId="77777777" w:rsidR="00E65CF3" w:rsidRDefault="00E65CF3" w:rsidP="00E65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3114"/>
        <w:gridCol w:w="4722"/>
        <w:gridCol w:w="2370"/>
      </w:tblGrid>
      <w:tr w:rsidR="00E65CF3" w:rsidRPr="00626F76" w14:paraId="6DFD1D8E" w14:textId="77777777" w:rsidTr="00F65577">
        <w:tc>
          <w:tcPr>
            <w:tcW w:w="3114" w:type="dxa"/>
          </w:tcPr>
          <w:p w14:paraId="5FF4F598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Позиция</w:t>
            </w:r>
          </w:p>
        </w:tc>
        <w:tc>
          <w:tcPr>
            <w:tcW w:w="4722" w:type="dxa"/>
          </w:tcPr>
          <w:p w14:paraId="537EBEE8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Выбранное описание</w:t>
            </w:r>
          </w:p>
        </w:tc>
        <w:tc>
          <w:tcPr>
            <w:tcW w:w="2370" w:type="dxa"/>
          </w:tcPr>
          <w:p w14:paraId="406E9955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Название модели</w:t>
            </w:r>
          </w:p>
        </w:tc>
        <w:bookmarkStart w:id="0" w:name="_GoBack"/>
        <w:bookmarkEnd w:id="0"/>
      </w:tr>
      <w:tr w:rsidR="00E65CF3" w:rsidRPr="00626F76" w14:paraId="65237111" w14:textId="77777777" w:rsidTr="00F65577">
        <w:tc>
          <w:tcPr>
            <w:tcW w:w="3114" w:type="dxa"/>
          </w:tcPr>
          <w:p w14:paraId="2263BBF6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Стратегия формирования учебных групп</w:t>
            </w:r>
          </w:p>
        </w:tc>
        <w:tc>
          <w:tcPr>
            <w:tcW w:w="4722" w:type="dxa"/>
          </w:tcPr>
          <w:p w14:paraId="672E8B15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В. Классы и учебные группы во всех случаях формируются независимо от учебной успешности школьников</w:t>
            </w:r>
          </w:p>
        </w:tc>
        <w:tc>
          <w:tcPr>
            <w:tcW w:w="2370" w:type="dxa"/>
          </w:tcPr>
          <w:p w14:paraId="7F9A7FBD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Смешанных способностей, интегративная, инновационная</w:t>
            </w:r>
          </w:p>
        </w:tc>
      </w:tr>
      <w:tr w:rsidR="00E65CF3" w:rsidRPr="00626F76" w14:paraId="33E9EBB6" w14:textId="77777777" w:rsidTr="00F65577">
        <w:tc>
          <w:tcPr>
            <w:tcW w:w="3114" w:type="dxa"/>
          </w:tcPr>
          <w:p w14:paraId="1BB57950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образовательных курсов</w:t>
            </w:r>
          </w:p>
        </w:tc>
        <w:tc>
          <w:tcPr>
            <w:tcW w:w="4722" w:type="dxa"/>
          </w:tcPr>
          <w:p w14:paraId="1BFBA744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14:paraId="204C8DD5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F3" w:rsidRPr="00626F76" w14:paraId="65759646" w14:textId="77777777" w:rsidTr="00F65577">
        <w:tc>
          <w:tcPr>
            <w:tcW w:w="3114" w:type="dxa"/>
          </w:tcPr>
          <w:p w14:paraId="30047BF6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Тип содержания</w:t>
            </w:r>
          </w:p>
        </w:tc>
        <w:tc>
          <w:tcPr>
            <w:tcW w:w="4722" w:type="dxa"/>
          </w:tcPr>
          <w:p w14:paraId="371453DA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Б. </w:t>
            </w:r>
            <w:proofErr w:type="spellStart"/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Знаниевое</w:t>
            </w:r>
            <w:proofErr w:type="spellEnd"/>
            <w:r w:rsidRPr="00626F7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содержание, но различное по уровням глубины и широты знаний внутри предметов</w:t>
            </w:r>
          </w:p>
        </w:tc>
        <w:tc>
          <w:tcPr>
            <w:tcW w:w="2370" w:type="dxa"/>
          </w:tcPr>
          <w:p w14:paraId="21E1909D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Постановочная</w:t>
            </w:r>
          </w:p>
        </w:tc>
      </w:tr>
      <w:tr w:rsidR="00E65CF3" w:rsidRPr="00626F76" w14:paraId="2A8EED53" w14:textId="77777777" w:rsidTr="00F65577">
        <w:tc>
          <w:tcPr>
            <w:tcW w:w="3114" w:type="dxa"/>
          </w:tcPr>
          <w:p w14:paraId="6B12E0F5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Межпредметные связи</w:t>
            </w:r>
          </w:p>
        </w:tc>
        <w:tc>
          <w:tcPr>
            <w:tcW w:w="4722" w:type="dxa"/>
          </w:tcPr>
          <w:p w14:paraId="4E4CF590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А. Четкие границы между содержанием различных учебных предметов</w:t>
            </w:r>
          </w:p>
        </w:tc>
        <w:tc>
          <w:tcPr>
            <w:tcW w:w="2370" w:type="dxa"/>
          </w:tcPr>
          <w:p w14:paraId="79757824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Отборочно</w:t>
            </w:r>
            <w:proofErr w:type="spellEnd"/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-поточная</w:t>
            </w:r>
          </w:p>
        </w:tc>
      </w:tr>
      <w:tr w:rsidR="00E65CF3" w:rsidRPr="00626F76" w14:paraId="76BE7D5C" w14:textId="77777777" w:rsidTr="00F65577">
        <w:tc>
          <w:tcPr>
            <w:tcW w:w="3114" w:type="dxa"/>
          </w:tcPr>
          <w:p w14:paraId="48334086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Распределение учебного времени между предметами</w:t>
            </w:r>
          </w:p>
        </w:tc>
        <w:tc>
          <w:tcPr>
            <w:tcW w:w="4722" w:type="dxa"/>
          </w:tcPr>
          <w:p w14:paraId="713F376F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Б. Добавлено время на изучение ряда важных для школы предметов на повышенном уровне</w:t>
            </w:r>
          </w:p>
        </w:tc>
        <w:tc>
          <w:tcPr>
            <w:tcW w:w="2370" w:type="dxa"/>
          </w:tcPr>
          <w:p w14:paraId="213E869A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Постановочная, смешанных способностей</w:t>
            </w:r>
          </w:p>
        </w:tc>
      </w:tr>
      <w:tr w:rsidR="00E65CF3" w:rsidRPr="00626F76" w14:paraId="7529CCFB" w14:textId="77777777" w:rsidTr="00F65577">
        <w:tc>
          <w:tcPr>
            <w:tcW w:w="3114" w:type="dxa"/>
          </w:tcPr>
          <w:p w14:paraId="04DC3434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Вариативность содержания</w:t>
            </w:r>
          </w:p>
        </w:tc>
        <w:tc>
          <w:tcPr>
            <w:tcW w:w="4722" w:type="dxa"/>
          </w:tcPr>
          <w:p w14:paraId="0ECB5316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А. Определяется уровнем квалификации учителей, их индивидуальными интересами и предпочтениями</w:t>
            </w:r>
          </w:p>
        </w:tc>
        <w:tc>
          <w:tcPr>
            <w:tcW w:w="2370" w:type="dxa"/>
          </w:tcPr>
          <w:p w14:paraId="293F1C34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Отборочно</w:t>
            </w:r>
            <w:proofErr w:type="spellEnd"/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-поточная</w:t>
            </w:r>
          </w:p>
        </w:tc>
      </w:tr>
      <w:tr w:rsidR="00E65CF3" w:rsidRPr="00626F76" w14:paraId="4BE8E3EA" w14:textId="77777777" w:rsidTr="00F65577">
        <w:tc>
          <w:tcPr>
            <w:tcW w:w="3114" w:type="dxa"/>
          </w:tcPr>
          <w:p w14:paraId="5FA9AE12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Критерии отбора содержания внутри предмета</w:t>
            </w:r>
          </w:p>
        </w:tc>
        <w:tc>
          <w:tcPr>
            <w:tcW w:w="4722" w:type="dxa"/>
          </w:tcPr>
          <w:p w14:paraId="0B87D02B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А. Государственные стандарты, необходимость подготовки к ГИА</w:t>
            </w:r>
          </w:p>
        </w:tc>
        <w:tc>
          <w:tcPr>
            <w:tcW w:w="2370" w:type="dxa"/>
          </w:tcPr>
          <w:p w14:paraId="7449BD1C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Отборочно</w:t>
            </w:r>
            <w:proofErr w:type="spellEnd"/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-поточная</w:t>
            </w:r>
          </w:p>
        </w:tc>
      </w:tr>
      <w:tr w:rsidR="00E65CF3" w:rsidRPr="00626F76" w14:paraId="5C9F4057" w14:textId="77777777" w:rsidTr="00F65577">
        <w:tc>
          <w:tcPr>
            <w:tcW w:w="3114" w:type="dxa"/>
          </w:tcPr>
          <w:p w14:paraId="407C74E1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</w:t>
            </w:r>
          </w:p>
        </w:tc>
        <w:tc>
          <w:tcPr>
            <w:tcW w:w="4722" w:type="dxa"/>
          </w:tcPr>
          <w:p w14:paraId="019CB2A9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14:paraId="737EA57A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F3" w:rsidRPr="00626F76" w14:paraId="294BFCE7" w14:textId="77777777" w:rsidTr="00F65577">
        <w:tc>
          <w:tcPr>
            <w:tcW w:w="3114" w:type="dxa"/>
          </w:tcPr>
          <w:p w14:paraId="64743B1F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Основные формы организации</w:t>
            </w:r>
          </w:p>
        </w:tc>
        <w:tc>
          <w:tcPr>
            <w:tcW w:w="4722" w:type="dxa"/>
          </w:tcPr>
          <w:p w14:paraId="5A0CF538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А. Предметное классно-урочное преподавание</w:t>
            </w:r>
          </w:p>
        </w:tc>
        <w:tc>
          <w:tcPr>
            <w:tcW w:w="2370" w:type="dxa"/>
          </w:tcPr>
          <w:p w14:paraId="3E2840D5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Отборочно</w:t>
            </w:r>
            <w:proofErr w:type="spellEnd"/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-поточная</w:t>
            </w:r>
          </w:p>
        </w:tc>
      </w:tr>
      <w:tr w:rsidR="00E65CF3" w:rsidRPr="00626F76" w14:paraId="10C0B776" w14:textId="77777777" w:rsidTr="00F65577">
        <w:tc>
          <w:tcPr>
            <w:tcW w:w="3114" w:type="dxa"/>
          </w:tcPr>
          <w:p w14:paraId="6331F55E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  <w:tc>
          <w:tcPr>
            <w:tcW w:w="4722" w:type="dxa"/>
          </w:tcPr>
          <w:p w14:paraId="0E9F13FB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14:paraId="07CE4F31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F3" w:rsidRPr="00626F76" w14:paraId="1371A929" w14:textId="77777777" w:rsidTr="00F65577">
        <w:tc>
          <w:tcPr>
            <w:tcW w:w="3114" w:type="dxa"/>
          </w:tcPr>
          <w:p w14:paraId="4C4AE73C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</w:tc>
        <w:tc>
          <w:tcPr>
            <w:tcW w:w="4722" w:type="dxa"/>
          </w:tcPr>
          <w:p w14:paraId="7095B991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А. Незначительная. Работа со всем классом, иногда применяя особые подходы к отдельным учащимся</w:t>
            </w:r>
          </w:p>
        </w:tc>
        <w:tc>
          <w:tcPr>
            <w:tcW w:w="2370" w:type="dxa"/>
          </w:tcPr>
          <w:p w14:paraId="3AFCE889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Отборочно</w:t>
            </w:r>
            <w:proofErr w:type="spellEnd"/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-поточная</w:t>
            </w:r>
          </w:p>
        </w:tc>
      </w:tr>
      <w:tr w:rsidR="00E65CF3" w:rsidRPr="00626F76" w14:paraId="35187ED8" w14:textId="77777777" w:rsidTr="00F65577">
        <w:tc>
          <w:tcPr>
            <w:tcW w:w="3114" w:type="dxa"/>
          </w:tcPr>
          <w:p w14:paraId="0A735820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Учет интересов школьников</w:t>
            </w:r>
          </w:p>
        </w:tc>
        <w:tc>
          <w:tcPr>
            <w:tcW w:w="4722" w:type="dxa"/>
          </w:tcPr>
          <w:p w14:paraId="06086905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Б. Значительная. Учителя знают интересы уч-ся и используют их в ходе образовательного процесса</w:t>
            </w:r>
          </w:p>
        </w:tc>
        <w:tc>
          <w:tcPr>
            <w:tcW w:w="2370" w:type="dxa"/>
          </w:tcPr>
          <w:p w14:paraId="0BB18A6F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Интегративная. инновационная</w:t>
            </w:r>
          </w:p>
        </w:tc>
      </w:tr>
      <w:tr w:rsidR="00E65CF3" w:rsidRPr="00626F76" w14:paraId="58B0ACE5" w14:textId="77777777" w:rsidTr="00F65577">
        <w:tc>
          <w:tcPr>
            <w:tcW w:w="3114" w:type="dxa"/>
          </w:tcPr>
          <w:p w14:paraId="07C6F8FE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Образовательные траектории</w:t>
            </w:r>
          </w:p>
        </w:tc>
        <w:tc>
          <w:tcPr>
            <w:tcW w:w="4722" w:type="dxa"/>
          </w:tcPr>
          <w:p w14:paraId="774AD78D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14:paraId="0D3C2DAB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F3" w:rsidRPr="00626F76" w14:paraId="70262415" w14:textId="77777777" w:rsidTr="00F65577">
        <w:tc>
          <w:tcPr>
            <w:tcW w:w="3114" w:type="dxa"/>
          </w:tcPr>
          <w:p w14:paraId="0CE5BABD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 выбора</w:t>
            </w:r>
          </w:p>
        </w:tc>
        <w:tc>
          <w:tcPr>
            <w:tcW w:w="4722" w:type="dxa"/>
          </w:tcPr>
          <w:p w14:paraId="6439AD90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 xml:space="preserve">В. В каждом </w:t>
            </w:r>
            <w:proofErr w:type="gramStart"/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классе  обеспечиваются</w:t>
            </w:r>
            <w:proofErr w:type="gramEnd"/>
            <w:r w:rsidRPr="00626F76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для разноуровневого обучения по различным предметам</w:t>
            </w:r>
          </w:p>
        </w:tc>
        <w:tc>
          <w:tcPr>
            <w:tcW w:w="2370" w:type="dxa"/>
          </w:tcPr>
          <w:p w14:paraId="13C46367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Смешанных способностей</w:t>
            </w:r>
          </w:p>
        </w:tc>
      </w:tr>
      <w:tr w:rsidR="00E65CF3" w:rsidRPr="00626F76" w14:paraId="0CF9EAA0" w14:textId="77777777" w:rsidTr="00F65577">
        <w:tc>
          <w:tcPr>
            <w:tcW w:w="3114" w:type="dxa"/>
          </w:tcPr>
          <w:p w14:paraId="02432647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Степень фиксации</w:t>
            </w:r>
          </w:p>
        </w:tc>
        <w:tc>
          <w:tcPr>
            <w:tcW w:w="4722" w:type="dxa"/>
          </w:tcPr>
          <w:p w14:paraId="652033F4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 xml:space="preserve">В. Оперативно адаптируются педагогами под учащихся в ходе образовательного процесса на основе их учебных результатов </w:t>
            </w:r>
          </w:p>
        </w:tc>
        <w:tc>
          <w:tcPr>
            <w:tcW w:w="2370" w:type="dxa"/>
          </w:tcPr>
          <w:p w14:paraId="1F760065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Интегративная</w:t>
            </w:r>
          </w:p>
        </w:tc>
      </w:tr>
      <w:tr w:rsidR="00E65CF3" w:rsidRPr="00626F76" w14:paraId="31DD208A" w14:textId="77777777" w:rsidTr="00F65577">
        <w:tc>
          <w:tcPr>
            <w:tcW w:w="3114" w:type="dxa"/>
          </w:tcPr>
          <w:p w14:paraId="6AAABDFC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4722" w:type="dxa"/>
          </w:tcPr>
          <w:p w14:paraId="33475FCA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Д. Непрерывный процесс корректировки темпа в соответствии с состоянием школьников (группы) в данный момент</w:t>
            </w:r>
          </w:p>
        </w:tc>
        <w:tc>
          <w:tcPr>
            <w:tcW w:w="2370" w:type="dxa"/>
          </w:tcPr>
          <w:p w14:paraId="543289CB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Инновационная</w:t>
            </w:r>
          </w:p>
        </w:tc>
      </w:tr>
      <w:tr w:rsidR="00E65CF3" w:rsidRPr="00626F76" w14:paraId="08E2CC47" w14:textId="77777777" w:rsidTr="00F65577">
        <w:tc>
          <w:tcPr>
            <w:tcW w:w="3114" w:type="dxa"/>
          </w:tcPr>
          <w:p w14:paraId="0B362846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Фиксация норм и требований к образовательному уровню школьников</w:t>
            </w:r>
          </w:p>
        </w:tc>
        <w:tc>
          <w:tcPr>
            <w:tcW w:w="4722" w:type="dxa"/>
          </w:tcPr>
          <w:p w14:paraId="37B3CC9D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Б. Носят строго индивидуальный характер в зависимости от возможностей и способностей школьника</w:t>
            </w:r>
          </w:p>
        </w:tc>
        <w:tc>
          <w:tcPr>
            <w:tcW w:w="2370" w:type="dxa"/>
          </w:tcPr>
          <w:p w14:paraId="07BD6BF2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Интегративная, инновационная</w:t>
            </w:r>
          </w:p>
        </w:tc>
      </w:tr>
      <w:tr w:rsidR="00E65CF3" w:rsidRPr="00626F76" w14:paraId="057BBF45" w14:textId="77777777" w:rsidTr="00F65577">
        <w:tc>
          <w:tcPr>
            <w:tcW w:w="3114" w:type="dxa"/>
          </w:tcPr>
          <w:p w14:paraId="7FC37D75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Групповая организация школьников</w:t>
            </w:r>
          </w:p>
        </w:tc>
        <w:tc>
          <w:tcPr>
            <w:tcW w:w="4722" w:type="dxa"/>
          </w:tcPr>
          <w:p w14:paraId="09B0DE27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14:paraId="61474054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F3" w:rsidRPr="00626F76" w14:paraId="462B506C" w14:textId="77777777" w:rsidTr="00F65577">
        <w:tc>
          <w:tcPr>
            <w:tcW w:w="3114" w:type="dxa"/>
          </w:tcPr>
          <w:p w14:paraId="77656AFE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Преобладающая форма организации</w:t>
            </w:r>
          </w:p>
        </w:tc>
        <w:tc>
          <w:tcPr>
            <w:tcW w:w="4722" w:type="dxa"/>
          </w:tcPr>
          <w:p w14:paraId="08C68392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В. Базовая группа, как основа для индивидуальной работы с отдельными учащимися</w:t>
            </w:r>
          </w:p>
        </w:tc>
        <w:tc>
          <w:tcPr>
            <w:tcW w:w="2370" w:type="dxa"/>
          </w:tcPr>
          <w:p w14:paraId="42B21DBA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Интегративная, инновационная</w:t>
            </w:r>
          </w:p>
        </w:tc>
      </w:tr>
      <w:tr w:rsidR="00E65CF3" w:rsidRPr="00626F76" w14:paraId="027B176D" w14:textId="77777777" w:rsidTr="00F65577">
        <w:tc>
          <w:tcPr>
            <w:tcW w:w="3114" w:type="dxa"/>
          </w:tcPr>
          <w:p w14:paraId="06B90FA3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Постоянство учебных групп</w:t>
            </w:r>
          </w:p>
        </w:tc>
        <w:tc>
          <w:tcPr>
            <w:tcW w:w="4722" w:type="dxa"/>
          </w:tcPr>
          <w:p w14:paraId="04998FE0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В. Стабильные по составу классы и группы, внутри которых учащиеся могут переходить из одних подгрупп в другие</w:t>
            </w:r>
          </w:p>
        </w:tc>
        <w:tc>
          <w:tcPr>
            <w:tcW w:w="2370" w:type="dxa"/>
          </w:tcPr>
          <w:p w14:paraId="12312592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Смешанных способностей</w:t>
            </w:r>
          </w:p>
        </w:tc>
      </w:tr>
      <w:tr w:rsidR="00E65CF3" w:rsidRPr="00626F76" w14:paraId="2C1774F4" w14:textId="77777777" w:rsidTr="00F65577">
        <w:tc>
          <w:tcPr>
            <w:tcW w:w="3114" w:type="dxa"/>
          </w:tcPr>
          <w:p w14:paraId="473E6BB7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Принципы перегруппировки школьников</w:t>
            </w:r>
          </w:p>
        </w:tc>
        <w:tc>
          <w:tcPr>
            <w:tcW w:w="4722" w:type="dxa"/>
          </w:tcPr>
          <w:p w14:paraId="40B73163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В. Периодические перегруппировки внутри стабильной группы в зависимости от текущей успеваемости</w:t>
            </w:r>
          </w:p>
        </w:tc>
        <w:tc>
          <w:tcPr>
            <w:tcW w:w="2370" w:type="dxa"/>
          </w:tcPr>
          <w:p w14:paraId="4EEE6EA4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Смешанных способностей</w:t>
            </w:r>
          </w:p>
        </w:tc>
      </w:tr>
      <w:tr w:rsidR="00E65CF3" w:rsidRPr="00626F76" w14:paraId="42516266" w14:textId="77777777" w:rsidTr="00F65577">
        <w:tc>
          <w:tcPr>
            <w:tcW w:w="3114" w:type="dxa"/>
          </w:tcPr>
          <w:p w14:paraId="1AEE7349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Принципы подбора педагогов</w:t>
            </w:r>
          </w:p>
        </w:tc>
        <w:tc>
          <w:tcPr>
            <w:tcW w:w="4722" w:type="dxa"/>
          </w:tcPr>
          <w:p w14:paraId="48C9654D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А. Целенаправленного подбора нет</w:t>
            </w:r>
          </w:p>
        </w:tc>
        <w:tc>
          <w:tcPr>
            <w:tcW w:w="2370" w:type="dxa"/>
          </w:tcPr>
          <w:p w14:paraId="71401422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Отборочно</w:t>
            </w:r>
            <w:proofErr w:type="spellEnd"/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-поточная, постановочная</w:t>
            </w:r>
            <w:proofErr w:type="gramStart"/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26F76">
              <w:rPr>
                <w:rFonts w:ascii="Times New Roman" w:hAnsi="Times New Roman" w:cs="Times New Roman"/>
                <w:sz w:val="24"/>
                <w:szCs w:val="24"/>
              </w:rPr>
              <w:t xml:space="preserve"> смешанных способностей</w:t>
            </w:r>
          </w:p>
        </w:tc>
      </w:tr>
      <w:tr w:rsidR="00E65CF3" w:rsidRPr="00626F76" w14:paraId="320BEF9D" w14:textId="77777777" w:rsidTr="00F65577">
        <w:tc>
          <w:tcPr>
            <w:tcW w:w="3114" w:type="dxa"/>
          </w:tcPr>
          <w:p w14:paraId="4738BB3F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 и психолого-педагогическое сопровождение школьников</w:t>
            </w:r>
          </w:p>
        </w:tc>
        <w:tc>
          <w:tcPr>
            <w:tcW w:w="4722" w:type="dxa"/>
          </w:tcPr>
          <w:p w14:paraId="667431B5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14:paraId="12A3D415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F3" w:rsidRPr="00626F76" w14:paraId="60097AE2" w14:textId="77777777" w:rsidTr="00F65577">
        <w:tc>
          <w:tcPr>
            <w:tcW w:w="3114" w:type="dxa"/>
          </w:tcPr>
          <w:p w14:paraId="0EF4268A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4722" w:type="dxa"/>
          </w:tcPr>
          <w:p w14:paraId="47774111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Б. Помощь учащимся в выборе соответствующего образовательного уровня, консультации, решение вопросов с дисциплиной</w:t>
            </w:r>
          </w:p>
        </w:tc>
        <w:tc>
          <w:tcPr>
            <w:tcW w:w="2370" w:type="dxa"/>
          </w:tcPr>
          <w:p w14:paraId="45080736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Постановочная</w:t>
            </w:r>
          </w:p>
        </w:tc>
      </w:tr>
      <w:tr w:rsidR="00E65CF3" w:rsidRPr="00626F76" w14:paraId="19AC9C4A" w14:textId="77777777" w:rsidTr="00F65577">
        <w:tc>
          <w:tcPr>
            <w:tcW w:w="3114" w:type="dxa"/>
          </w:tcPr>
          <w:p w14:paraId="66BC08E4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Время, выделяемое для воспитательной работы</w:t>
            </w:r>
          </w:p>
        </w:tc>
        <w:tc>
          <w:tcPr>
            <w:tcW w:w="4722" w:type="dxa"/>
          </w:tcPr>
          <w:p w14:paraId="56ADF608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А. Воспитательные моменты, обычно носят фрагментарный характер</w:t>
            </w:r>
          </w:p>
        </w:tc>
        <w:tc>
          <w:tcPr>
            <w:tcW w:w="2370" w:type="dxa"/>
          </w:tcPr>
          <w:p w14:paraId="6AC47DA0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Отборочно</w:t>
            </w:r>
            <w:proofErr w:type="spellEnd"/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-поточная, постановочная</w:t>
            </w:r>
          </w:p>
          <w:p w14:paraId="0F145279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F3" w:rsidRPr="00626F76" w14:paraId="0164CBFA" w14:textId="77777777" w:rsidTr="00F65577">
        <w:tc>
          <w:tcPr>
            <w:tcW w:w="3114" w:type="dxa"/>
          </w:tcPr>
          <w:p w14:paraId="0DF47C6E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между воспитательной и учебной деятельностью</w:t>
            </w:r>
          </w:p>
        </w:tc>
        <w:tc>
          <w:tcPr>
            <w:tcW w:w="4722" w:type="dxa"/>
          </w:tcPr>
          <w:p w14:paraId="77564E9E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А. Процессы обучения и воспитания практически разделены. Воспитательная работа направлена на повышение результатов обучения</w:t>
            </w:r>
          </w:p>
        </w:tc>
        <w:tc>
          <w:tcPr>
            <w:tcW w:w="2370" w:type="dxa"/>
          </w:tcPr>
          <w:p w14:paraId="4512E840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Отборочно</w:t>
            </w:r>
            <w:proofErr w:type="spellEnd"/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-поточная, постановочная, смешанных способностей</w:t>
            </w:r>
          </w:p>
        </w:tc>
      </w:tr>
      <w:tr w:rsidR="00E65CF3" w:rsidRPr="00626F76" w14:paraId="2874E893" w14:textId="77777777" w:rsidTr="00F65577">
        <w:tc>
          <w:tcPr>
            <w:tcW w:w="3114" w:type="dxa"/>
          </w:tcPr>
          <w:p w14:paraId="12F1D871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Основные субъекты воспитательной деятельности</w:t>
            </w:r>
          </w:p>
        </w:tc>
        <w:tc>
          <w:tcPr>
            <w:tcW w:w="4722" w:type="dxa"/>
          </w:tcPr>
          <w:p w14:paraId="63091761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Б. Классные руководители в тесном сотрудничестве с учителями-предметниками</w:t>
            </w:r>
          </w:p>
        </w:tc>
        <w:tc>
          <w:tcPr>
            <w:tcW w:w="2370" w:type="dxa"/>
          </w:tcPr>
          <w:p w14:paraId="6ED2CFA5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Постановочная</w:t>
            </w:r>
          </w:p>
        </w:tc>
      </w:tr>
      <w:tr w:rsidR="00E65CF3" w:rsidRPr="00626F76" w14:paraId="54991BCD" w14:textId="77777777" w:rsidTr="00F65577">
        <w:tc>
          <w:tcPr>
            <w:tcW w:w="3114" w:type="dxa"/>
          </w:tcPr>
          <w:p w14:paraId="280B1E27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Тесты, проверки, промежуточные аттестации</w:t>
            </w:r>
          </w:p>
        </w:tc>
        <w:tc>
          <w:tcPr>
            <w:tcW w:w="4722" w:type="dxa"/>
          </w:tcPr>
          <w:p w14:paraId="4D909456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14:paraId="3E977CBC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F3" w:rsidRPr="00626F76" w14:paraId="3C84B8DF" w14:textId="77777777" w:rsidTr="00F65577">
        <w:tc>
          <w:tcPr>
            <w:tcW w:w="3114" w:type="dxa"/>
          </w:tcPr>
          <w:p w14:paraId="10CC69B5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Цели проверок и тестирований</w:t>
            </w:r>
          </w:p>
        </w:tc>
        <w:tc>
          <w:tcPr>
            <w:tcW w:w="4722" w:type="dxa"/>
          </w:tcPr>
          <w:p w14:paraId="0CFFFD41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А. Проверка учебных достижений и прогноз дальнейшей успешности обучения</w:t>
            </w:r>
          </w:p>
        </w:tc>
        <w:tc>
          <w:tcPr>
            <w:tcW w:w="2370" w:type="dxa"/>
          </w:tcPr>
          <w:p w14:paraId="53A35871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Отборочно</w:t>
            </w:r>
            <w:proofErr w:type="spellEnd"/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-поточная, постановочная, смешанных способностей</w:t>
            </w:r>
          </w:p>
        </w:tc>
      </w:tr>
      <w:tr w:rsidR="00E65CF3" w:rsidRPr="00626F76" w14:paraId="1B97805C" w14:textId="77777777" w:rsidTr="00F65577">
        <w:tc>
          <w:tcPr>
            <w:tcW w:w="3114" w:type="dxa"/>
          </w:tcPr>
          <w:p w14:paraId="4AB52A56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Функции проверок и тестирований</w:t>
            </w:r>
          </w:p>
        </w:tc>
        <w:tc>
          <w:tcPr>
            <w:tcW w:w="4722" w:type="dxa"/>
          </w:tcPr>
          <w:p w14:paraId="23261197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Б. Проверка усвоения материала для установления необходимости его повторения или дополнительного изучения</w:t>
            </w:r>
          </w:p>
        </w:tc>
        <w:tc>
          <w:tcPr>
            <w:tcW w:w="2370" w:type="dxa"/>
          </w:tcPr>
          <w:p w14:paraId="067D9A5C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Интегративное</w:t>
            </w:r>
          </w:p>
        </w:tc>
      </w:tr>
      <w:tr w:rsidR="00E65CF3" w:rsidRPr="00626F76" w14:paraId="7CB86772" w14:textId="77777777" w:rsidTr="00F65577">
        <w:tc>
          <w:tcPr>
            <w:tcW w:w="3114" w:type="dxa"/>
          </w:tcPr>
          <w:p w14:paraId="1E240119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Результаты проверок и тестирований</w:t>
            </w:r>
          </w:p>
        </w:tc>
        <w:tc>
          <w:tcPr>
            <w:tcW w:w="4722" w:type="dxa"/>
          </w:tcPr>
          <w:p w14:paraId="664ACDFB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А. Аттестация учащихся по пройденным темам и учебным предметам, в том числе на различных уровнях сложности</w:t>
            </w:r>
          </w:p>
        </w:tc>
        <w:tc>
          <w:tcPr>
            <w:tcW w:w="2370" w:type="dxa"/>
          </w:tcPr>
          <w:p w14:paraId="5ECD1556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Отборочно</w:t>
            </w:r>
            <w:proofErr w:type="spellEnd"/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-поточная, постановочная</w:t>
            </w:r>
          </w:p>
        </w:tc>
      </w:tr>
      <w:tr w:rsidR="00E65CF3" w:rsidRPr="00626F76" w14:paraId="10A323DC" w14:textId="77777777" w:rsidTr="00F65577">
        <w:tc>
          <w:tcPr>
            <w:tcW w:w="3114" w:type="dxa"/>
          </w:tcPr>
          <w:p w14:paraId="49656D23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Субъекты проверок и тестирований</w:t>
            </w:r>
          </w:p>
        </w:tc>
        <w:tc>
          <w:tcPr>
            <w:tcW w:w="4722" w:type="dxa"/>
          </w:tcPr>
          <w:p w14:paraId="5318A0C5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А. Учителя-предметники</w:t>
            </w:r>
          </w:p>
        </w:tc>
        <w:tc>
          <w:tcPr>
            <w:tcW w:w="2370" w:type="dxa"/>
          </w:tcPr>
          <w:p w14:paraId="72DC8339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Отборочно</w:t>
            </w:r>
            <w:proofErr w:type="spellEnd"/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-поточная</w:t>
            </w:r>
          </w:p>
        </w:tc>
      </w:tr>
      <w:tr w:rsidR="00E65CF3" w:rsidRPr="00626F76" w14:paraId="1169ECB8" w14:textId="77777777" w:rsidTr="00F65577">
        <w:tc>
          <w:tcPr>
            <w:tcW w:w="3114" w:type="dxa"/>
          </w:tcPr>
          <w:p w14:paraId="5DA37607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Стандартизация тестов и проверок</w:t>
            </w:r>
          </w:p>
        </w:tc>
        <w:tc>
          <w:tcPr>
            <w:tcW w:w="4722" w:type="dxa"/>
          </w:tcPr>
          <w:p w14:paraId="62F3D2D7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А. Четко фиксированные нормы. Сравнение индивидуальных результатов учащихся с соответствующими стандартами</w:t>
            </w:r>
          </w:p>
        </w:tc>
        <w:tc>
          <w:tcPr>
            <w:tcW w:w="2370" w:type="dxa"/>
          </w:tcPr>
          <w:p w14:paraId="3EEC7C50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Отборочно</w:t>
            </w:r>
            <w:proofErr w:type="spellEnd"/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-поточная, постановочная</w:t>
            </w:r>
          </w:p>
        </w:tc>
      </w:tr>
      <w:tr w:rsidR="00E65CF3" w:rsidRPr="00626F76" w14:paraId="4EBFB3A0" w14:textId="77777777" w:rsidTr="00F65577">
        <w:tc>
          <w:tcPr>
            <w:tcW w:w="3114" w:type="dxa"/>
          </w:tcPr>
          <w:p w14:paraId="27AB18A6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Оценка образовательного процесса</w:t>
            </w:r>
          </w:p>
        </w:tc>
        <w:tc>
          <w:tcPr>
            <w:tcW w:w="4722" w:type="dxa"/>
          </w:tcPr>
          <w:p w14:paraId="69DD6EEB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14:paraId="6EF52CAC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F3" w:rsidRPr="00626F76" w14:paraId="128697A0" w14:textId="77777777" w:rsidTr="00F65577">
        <w:tc>
          <w:tcPr>
            <w:tcW w:w="3114" w:type="dxa"/>
          </w:tcPr>
          <w:p w14:paraId="2B5AE5C1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Цели оценки образовательного процесса</w:t>
            </w:r>
          </w:p>
        </w:tc>
        <w:tc>
          <w:tcPr>
            <w:tcW w:w="4722" w:type="dxa"/>
          </w:tcPr>
          <w:p w14:paraId="592CF4C7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Б. Оптимизация объема и темпа усвоения материала школьниками</w:t>
            </w:r>
          </w:p>
        </w:tc>
        <w:tc>
          <w:tcPr>
            <w:tcW w:w="2370" w:type="dxa"/>
          </w:tcPr>
          <w:p w14:paraId="2CB76410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Смешанных способностей</w:t>
            </w:r>
          </w:p>
        </w:tc>
      </w:tr>
      <w:tr w:rsidR="00E65CF3" w:rsidRPr="00626F76" w14:paraId="3547A1AC" w14:textId="77777777" w:rsidTr="00F65577">
        <w:tc>
          <w:tcPr>
            <w:tcW w:w="3114" w:type="dxa"/>
          </w:tcPr>
          <w:p w14:paraId="5073987C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Субъекты оценки и установления критериев эффективности образовательного процесса</w:t>
            </w:r>
          </w:p>
        </w:tc>
        <w:tc>
          <w:tcPr>
            <w:tcW w:w="4722" w:type="dxa"/>
          </w:tcPr>
          <w:p w14:paraId="7DADB232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А.  Учителя-предметники. Основной критерий – успешность учащихся в ГИА и олимпиадах</w:t>
            </w:r>
          </w:p>
        </w:tc>
        <w:tc>
          <w:tcPr>
            <w:tcW w:w="2370" w:type="dxa"/>
          </w:tcPr>
          <w:p w14:paraId="0B9A309D" w14:textId="77777777" w:rsidR="00E65CF3" w:rsidRPr="00626F76" w:rsidRDefault="00E65CF3" w:rsidP="00F65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Отборочно</w:t>
            </w:r>
            <w:proofErr w:type="spellEnd"/>
            <w:r w:rsidRPr="00626F76">
              <w:rPr>
                <w:rFonts w:ascii="Times New Roman" w:hAnsi="Times New Roman" w:cs="Times New Roman"/>
                <w:sz w:val="24"/>
                <w:szCs w:val="24"/>
              </w:rPr>
              <w:t>-поточная</w:t>
            </w:r>
          </w:p>
        </w:tc>
      </w:tr>
    </w:tbl>
    <w:p w14:paraId="18120486" w14:textId="77777777" w:rsidR="00E65CF3" w:rsidRDefault="00E65CF3" w:rsidP="00E65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492809" w14:textId="77777777" w:rsidR="00905ACE" w:rsidRDefault="00905ACE"/>
    <w:sectPr w:rsidR="00905ACE" w:rsidSect="00E65CF3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CE"/>
    <w:rsid w:val="00905ACE"/>
    <w:rsid w:val="00E6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962C8-A5C0-4F30-8129-5D02E3F9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65C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C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3862</Characters>
  <Application>Microsoft Office Word</Application>
  <DocSecurity>0</DocSecurity>
  <Lines>32</Lines>
  <Paragraphs>9</Paragraphs>
  <ScaleCrop>false</ScaleCrop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Лия Панина</dc:creator>
  <cp:keywords/>
  <dc:description/>
  <cp:lastModifiedBy>Лия Панина</cp:lastModifiedBy>
  <cp:revision>2</cp:revision>
  <dcterms:created xsi:type="dcterms:W3CDTF">2019-10-13T13:38:00Z</dcterms:created>
  <dcterms:modified xsi:type="dcterms:W3CDTF">2019-10-13T13:39:00Z</dcterms:modified>
</cp:coreProperties>
</file>